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9C" w:rsidRPr="00AA03CD" w:rsidRDefault="00944D9C" w:rsidP="00944D9C">
      <w:pPr>
        <w:jc w:val="center"/>
        <w:rPr>
          <w:rFonts w:ascii="Arial" w:hAnsi="Arial" w:cs="Arial"/>
          <w:b/>
          <w:bCs/>
          <w:color w:val="000080"/>
          <w:sz w:val="24"/>
        </w:rPr>
      </w:pPr>
      <w:r w:rsidRPr="00AA03CD">
        <w:rPr>
          <w:rFonts w:ascii="Arial" w:hAnsi="Arial" w:cs="Arial"/>
          <w:b/>
          <w:bCs/>
          <w:color w:val="000080"/>
          <w:sz w:val="24"/>
        </w:rPr>
        <w:t xml:space="preserve">PROJECT LESSONS-LEARNED REPORT </w:t>
      </w:r>
    </w:p>
    <w:p w:rsidR="00944D9C" w:rsidRDefault="00944D9C" w:rsidP="00944D9C">
      <w:pPr>
        <w:pStyle w:val="BodyText"/>
        <w:pBdr>
          <w:bottom w:val="none" w:sz="0" w:space="0" w:color="auto"/>
        </w:pBdr>
        <w:spacing w:before="0" w:after="0"/>
        <w:jc w:val="center"/>
        <w:rPr>
          <w:sz w:val="20"/>
          <w:szCs w:val="20"/>
        </w:rPr>
      </w:pPr>
      <w:r w:rsidRPr="00944D9C">
        <w:rPr>
          <w:sz w:val="20"/>
          <w:szCs w:val="20"/>
        </w:rPr>
        <w:t>Total length of report</w:t>
      </w:r>
      <w:r w:rsidR="0058463E">
        <w:rPr>
          <w:sz w:val="20"/>
          <w:szCs w:val="20"/>
        </w:rPr>
        <w:t>:</w:t>
      </w:r>
      <w:r w:rsidRPr="00944D9C">
        <w:rPr>
          <w:sz w:val="20"/>
          <w:szCs w:val="20"/>
        </w:rPr>
        <w:t xml:space="preserve"> 2</w:t>
      </w:r>
      <w:r w:rsidR="0058463E">
        <w:rPr>
          <w:sz w:val="20"/>
          <w:szCs w:val="20"/>
        </w:rPr>
        <w:t>-3</w:t>
      </w:r>
      <w:r w:rsidRPr="00944D9C">
        <w:rPr>
          <w:sz w:val="20"/>
          <w:szCs w:val="20"/>
        </w:rPr>
        <w:t xml:space="preserve"> pages.</w:t>
      </w:r>
    </w:p>
    <w:p w:rsidR="00944D9C" w:rsidRDefault="00944D9C" w:rsidP="00944D9C">
      <w:pPr>
        <w:pStyle w:val="BodyText"/>
        <w:pBdr>
          <w:bottom w:val="none" w:sz="0" w:space="0" w:color="auto"/>
        </w:pBdr>
        <w:spacing w:before="0" w:after="0"/>
        <w:jc w:val="center"/>
        <w:rPr>
          <w:sz w:val="20"/>
          <w:szCs w:val="20"/>
        </w:rPr>
      </w:pPr>
      <w:r w:rsidRPr="00944D9C">
        <w:rPr>
          <w:sz w:val="20"/>
          <w:szCs w:val="20"/>
        </w:rPr>
        <w:t xml:space="preserve"> Please refer to the </w:t>
      </w:r>
      <w:hyperlink r:id="rId13" w:history="1">
        <w:r w:rsidRPr="00AC372B">
          <w:rPr>
            <w:rStyle w:val="Hyperlink"/>
            <w:sz w:val="20"/>
            <w:szCs w:val="20"/>
          </w:rPr>
          <w:t>Deliverable Description</w:t>
        </w:r>
      </w:hyperlink>
      <w:r w:rsidRPr="00944D9C">
        <w:rPr>
          <w:sz w:val="20"/>
          <w:szCs w:val="20"/>
        </w:rPr>
        <w:t xml:space="preserve"> for more information on the purpose and use of this report</w:t>
      </w:r>
    </w:p>
    <w:p w:rsidR="00AC372B" w:rsidRPr="00944D9C" w:rsidRDefault="00AC372B" w:rsidP="00944D9C">
      <w:pPr>
        <w:pStyle w:val="BodyText"/>
        <w:pBdr>
          <w:bottom w:val="none" w:sz="0" w:space="0" w:color="auto"/>
        </w:pBdr>
        <w:spacing w:before="0" w:after="0"/>
        <w:jc w:val="center"/>
        <w:rPr>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90"/>
      </w:tblGrid>
      <w:tr w:rsidR="00944D9C" w:rsidRPr="003F7ABA">
        <w:tc>
          <w:tcPr>
            <w:tcW w:w="2160" w:type="dxa"/>
            <w:shd w:val="pct12" w:color="auto" w:fill="FFFFFF"/>
          </w:tcPr>
          <w:p w:rsidR="00944D9C" w:rsidRPr="00AC372B" w:rsidRDefault="00944D9C" w:rsidP="00B94083">
            <w:pPr>
              <w:spacing w:before="60" w:after="60"/>
              <w:rPr>
                <w:rFonts w:ascii="Arial Narrow" w:hAnsi="Arial Narrow"/>
                <w:b/>
                <w:szCs w:val="20"/>
              </w:rPr>
            </w:pPr>
            <w:r w:rsidRPr="00AC372B">
              <w:rPr>
                <w:rFonts w:ascii="Arial Narrow" w:hAnsi="Arial Narrow"/>
                <w:b/>
                <w:szCs w:val="20"/>
              </w:rPr>
              <w:t>Project Title:</w:t>
            </w:r>
          </w:p>
        </w:tc>
        <w:tc>
          <w:tcPr>
            <w:tcW w:w="7290" w:type="dxa"/>
          </w:tcPr>
          <w:p w:rsidR="00944D9C" w:rsidRPr="003C609A" w:rsidRDefault="00636262" w:rsidP="00B94083">
            <w:pPr>
              <w:spacing w:before="60" w:after="60"/>
              <w:rPr>
                <w:rFonts w:ascii="Arial" w:hAnsi="Arial"/>
                <w:sz w:val="18"/>
                <w:szCs w:val="18"/>
              </w:rPr>
            </w:pPr>
            <w:r>
              <w:rPr>
                <w:rFonts w:ascii="Arial" w:hAnsi="Arial"/>
                <w:sz w:val="18"/>
                <w:szCs w:val="18"/>
              </w:rPr>
              <w:t>HEALTH AND HIV AND AIDS DEVELOPMENT</w:t>
            </w:r>
          </w:p>
        </w:tc>
      </w:tr>
      <w:tr w:rsidR="00944D9C" w:rsidRPr="003F7ABA">
        <w:tc>
          <w:tcPr>
            <w:tcW w:w="2160" w:type="dxa"/>
            <w:shd w:val="pct12" w:color="auto" w:fill="FFFFFF"/>
          </w:tcPr>
          <w:p w:rsidR="00944D9C" w:rsidRPr="00AC372B" w:rsidRDefault="00944D9C" w:rsidP="00B94083">
            <w:pPr>
              <w:spacing w:before="60" w:after="60"/>
              <w:rPr>
                <w:rFonts w:ascii="Arial Narrow" w:hAnsi="Arial Narrow"/>
                <w:b/>
                <w:szCs w:val="20"/>
              </w:rPr>
            </w:pPr>
            <w:r w:rsidRPr="00AC372B">
              <w:rPr>
                <w:rFonts w:ascii="Arial Narrow" w:hAnsi="Arial Narrow"/>
                <w:b/>
                <w:szCs w:val="20"/>
              </w:rPr>
              <w:t>Country:</w:t>
            </w:r>
          </w:p>
        </w:tc>
        <w:tc>
          <w:tcPr>
            <w:tcW w:w="7290" w:type="dxa"/>
          </w:tcPr>
          <w:p w:rsidR="00944D9C" w:rsidRPr="003C609A" w:rsidRDefault="00636262" w:rsidP="00B94083">
            <w:pPr>
              <w:spacing w:before="60" w:after="60"/>
              <w:rPr>
                <w:rFonts w:ascii="Arial" w:hAnsi="Arial"/>
                <w:sz w:val="18"/>
                <w:szCs w:val="18"/>
              </w:rPr>
            </w:pPr>
            <w:r>
              <w:rPr>
                <w:rFonts w:ascii="Arial" w:hAnsi="Arial"/>
                <w:sz w:val="18"/>
                <w:szCs w:val="18"/>
              </w:rPr>
              <w:t>BOTSWANA</w:t>
            </w:r>
          </w:p>
        </w:tc>
      </w:tr>
      <w:tr w:rsidR="00AC372B" w:rsidRPr="003F7ABA">
        <w:tc>
          <w:tcPr>
            <w:tcW w:w="2160" w:type="dxa"/>
            <w:shd w:val="pct12" w:color="auto" w:fill="FFFFFF"/>
          </w:tcPr>
          <w:p w:rsidR="00AC372B" w:rsidRPr="00AC372B" w:rsidRDefault="00AC372B" w:rsidP="00AC372B">
            <w:pPr>
              <w:spacing w:before="60" w:after="60"/>
              <w:jc w:val="left"/>
              <w:rPr>
                <w:rFonts w:ascii="Arial Narrow" w:hAnsi="Arial Narrow"/>
                <w:b/>
                <w:szCs w:val="20"/>
              </w:rPr>
            </w:pPr>
            <w:r w:rsidRPr="00AC372B">
              <w:rPr>
                <w:rFonts w:ascii="Arial Narrow" w:hAnsi="Arial Narrow"/>
                <w:b/>
                <w:szCs w:val="20"/>
              </w:rPr>
              <w:t>Related CPAP Outcome</w:t>
            </w:r>
          </w:p>
        </w:tc>
        <w:tc>
          <w:tcPr>
            <w:tcW w:w="7290" w:type="dxa"/>
          </w:tcPr>
          <w:p w:rsidR="00AC372B" w:rsidRPr="003C609A" w:rsidRDefault="00636262" w:rsidP="00B94083">
            <w:pPr>
              <w:spacing w:before="60" w:after="60"/>
              <w:rPr>
                <w:rFonts w:ascii="Arial" w:hAnsi="Arial"/>
                <w:sz w:val="18"/>
                <w:szCs w:val="18"/>
              </w:rPr>
            </w:pPr>
            <w:r>
              <w:rPr>
                <w:rFonts w:ascii="Arial" w:hAnsi="Arial"/>
                <w:sz w:val="18"/>
                <w:szCs w:val="18"/>
              </w:rPr>
              <w:t>By 2016 institutions at all levels capacitated to effectively respond to HIV and AIDS and deliver preventative and curative health services</w:t>
            </w:r>
          </w:p>
        </w:tc>
      </w:tr>
      <w:tr w:rsidR="00944D9C" w:rsidRPr="001A0DE7">
        <w:tc>
          <w:tcPr>
            <w:tcW w:w="9450" w:type="dxa"/>
            <w:gridSpan w:val="2"/>
            <w:shd w:val="clear" w:color="auto" w:fill="CCCCFF"/>
            <w:vAlign w:val="center"/>
          </w:tcPr>
          <w:p w:rsidR="00944D9C" w:rsidRPr="001A0DE7" w:rsidRDefault="00944D9C" w:rsidP="00B94083">
            <w:pPr>
              <w:spacing w:before="60" w:after="60"/>
              <w:jc w:val="center"/>
              <w:rPr>
                <w:rFonts w:ascii="Arial" w:hAnsi="Arial" w:cs="Arial"/>
                <w:b/>
                <w:sz w:val="22"/>
                <w:szCs w:val="22"/>
              </w:rPr>
            </w:pPr>
            <w:r w:rsidRPr="001A0DE7">
              <w:rPr>
                <w:rFonts w:ascii="Arial" w:hAnsi="Arial" w:cs="Arial"/>
                <w:b/>
                <w:sz w:val="22"/>
                <w:szCs w:val="22"/>
              </w:rPr>
              <w:t xml:space="preserve">Project Description and </w:t>
            </w:r>
            <w:r w:rsidR="00B94083">
              <w:rPr>
                <w:rFonts w:ascii="Arial" w:hAnsi="Arial" w:cs="Arial"/>
                <w:b/>
                <w:sz w:val="22"/>
                <w:szCs w:val="22"/>
              </w:rPr>
              <w:t xml:space="preserve">Key </w:t>
            </w:r>
            <w:r w:rsidR="00AC372B">
              <w:rPr>
                <w:rFonts w:ascii="Arial" w:hAnsi="Arial" w:cs="Arial"/>
                <w:b/>
                <w:sz w:val="22"/>
                <w:szCs w:val="22"/>
              </w:rPr>
              <w:t>Lessons-</w:t>
            </w:r>
            <w:r w:rsidRPr="001A0DE7">
              <w:rPr>
                <w:rFonts w:ascii="Arial" w:hAnsi="Arial" w:cs="Arial"/>
                <w:b/>
                <w:sz w:val="22"/>
                <w:szCs w:val="22"/>
              </w:rPr>
              <w:t>Learned</w:t>
            </w:r>
          </w:p>
        </w:tc>
      </w:tr>
      <w:tr w:rsidR="00944D9C" w:rsidRPr="00A20067">
        <w:tc>
          <w:tcPr>
            <w:tcW w:w="2160" w:type="dxa"/>
            <w:shd w:val="pct12" w:color="auto" w:fill="FFFFFF"/>
          </w:tcPr>
          <w:p w:rsidR="00944D9C" w:rsidRPr="00AC372B" w:rsidRDefault="00944D9C" w:rsidP="00944D9C">
            <w:pPr>
              <w:spacing w:before="60" w:after="60"/>
              <w:jc w:val="left"/>
              <w:rPr>
                <w:rFonts w:ascii="Arial Narrow" w:hAnsi="Arial Narrow"/>
                <w:b/>
                <w:szCs w:val="20"/>
              </w:rPr>
            </w:pPr>
            <w:r w:rsidRPr="00AC372B">
              <w:rPr>
                <w:rFonts w:ascii="Arial Narrow" w:hAnsi="Arial Narrow"/>
                <w:b/>
                <w:szCs w:val="20"/>
              </w:rPr>
              <w:t>Brief description of context</w:t>
            </w:r>
          </w:p>
        </w:tc>
        <w:tc>
          <w:tcPr>
            <w:tcW w:w="7290" w:type="dxa"/>
          </w:tcPr>
          <w:p w:rsidR="00636262" w:rsidRPr="00636262" w:rsidRDefault="00636262" w:rsidP="00636262">
            <w:pPr>
              <w:spacing w:before="60" w:after="60"/>
              <w:jc w:val="left"/>
              <w:rPr>
                <w:rFonts w:ascii="Arial" w:hAnsi="Arial"/>
                <w:szCs w:val="20"/>
              </w:rPr>
            </w:pPr>
            <w:r w:rsidRPr="00636262">
              <w:rPr>
                <w:rFonts w:ascii="Arial" w:hAnsi="Arial"/>
                <w:szCs w:val="20"/>
              </w:rPr>
              <w:t>Combating discrimination based on sexual orientation and gender identity for the LGBTI and enhance access to services. The main objective of this focus area is to raise awareness to both the LGBTI and the community at large about all matters affecting the LGBTI community. Gay men and lesbians have higher rates of mental health disorders and HIV infection than the rest of the population. They also have higher rates of obesity, smoking and unsafe alcohol and drug use, and are more likely to self-harm. These conditions develop in response to different scenarios including: Coming out’, only to be rejected by family members and friends; being bullied or taunted by schoolmates on a daily basis; homophobic jokes or harassment in the workplace; being threatened or bashed when out on the street; hiding part of yourself in social situations for fear of being rejected or marginalized; feeling guilt and shame about your sexuality in the face of negative messages being delivered by the society around you.</w:t>
            </w:r>
          </w:p>
          <w:p w:rsidR="00944D9C" w:rsidRPr="00AC372B" w:rsidRDefault="00636262" w:rsidP="00636262">
            <w:pPr>
              <w:spacing w:before="60" w:after="60"/>
              <w:jc w:val="left"/>
              <w:rPr>
                <w:rFonts w:ascii="Arial" w:hAnsi="Arial"/>
                <w:szCs w:val="20"/>
              </w:rPr>
            </w:pPr>
            <w:r w:rsidRPr="00636262">
              <w:rPr>
                <w:rFonts w:ascii="Arial" w:hAnsi="Arial"/>
                <w:szCs w:val="20"/>
              </w:rPr>
              <w:t xml:space="preserve">Research suggests that gay men and lesbians have reduced access to medical care compared to heterosexuals. Many health services claim that they ‘treat everyone the same’, but this usually means that they treat everyone as heterosexual. Gay and lesbian people do not need special medical treatment, but they do need treatment that is fair and appropriate. </w:t>
            </w:r>
          </w:p>
        </w:tc>
      </w:tr>
      <w:tr w:rsidR="00944D9C" w:rsidRPr="00A20067">
        <w:tc>
          <w:tcPr>
            <w:tcW w:w="2160" w:type="dxa"/>
            <w:shd w:val="pct12" w:color="auto" w:fill="FFFFFF"/>
          </w:tcPr>
          <w:p w:rsidR="00944D9C" w:rsidRPr="00AC372B" w:rsidRDefault="00944D9C" w:rsidP="00944D9C">
            <w:pPr>
              <w:spacing w:before="60" w:after="60"/>
              <w:jc w:val="left"/>
              <w:rPr>
                <w:rFonts w:ascii="Arial Narrow" w:hAnsi="Arial Narrow"/>
                <w:b/>
                <w:szCs w:val="20"/>
              </w:rPr>
            </w:pPr>
            <w:r w:rsidRPr="00AC372B">
              <w:rPr>
                <w:rFonts w:ascii="Arial Narrow" w:hAnsi="Arial Narrow"/>
                <w:b/>
                <w:szCs w:val="20"/>
              </w:rPr>
              <w:t xml:space="preserve">Brief description of project </w:t>
            </w:r>
          </w:p>
        </w:tc>
        <w:tc>
          <w:tcPr>
            <w:tcW w:w="7290" w:type="dxa"/>
          </w:tcPr>
          <w:p w:rsidR="00944D9C" w:rsidRPr="00A63BD9" w:rsidRDefault="00636262" w:rsidP="00AB1B6C">
            <w:pPr>
              <w:spacing w:before="60" w:after="60"/>
              <w:jc w:val="left"/>
              <w:rPr>
                <w:rFonts w:ascii="Arial" w:hAnsi="Arial"/>
                <w:szCs w:val="20"/>
                <w:lang w:val="en-US"/>
              </w:rPr>
            </w:pPr>
            <w:r>
              <w:rPr>
                <w:rFonts w:ascii="Arial" w:hAnsi="Arial"/>
                <w:szCs w:val="20"/>
              </w:rPr>
              <w:t xml:space="preserve">The project is aimed at increasing awareness to combat </w:t>
            </w:r>
            <w:r w:rsidRPr="00636262">
              <w:rPr>
                <w:rFonts w:ascii="Arial" w:hAnsi="Arial"/>
                <w:szCs w:val="20"/>
                <w:lang w:val="en-US"/>
              </w:rPr>
              <w:t>discrimination based on sexual orientation and gender identity for the LGBTI and enhance access to services</w:t>
            </w:r>
            <w:r>
              <w:rPr>
                <w:rFonts w:ascii="Arial" w:hAnsi="Arial"/>
                <w:szCs w:val="20"/>
                <w:lang w:val="en-US"/>
              </w:rPr>
              <w:t xml:space="preserve">. The project support a local CSO (LEGABIBO) to develop IEC materials and carry out community dialogues to raise awareness on human rights of people with diverse sexual orientation and gender identity. </w:t>
            </w:r>
            <w:r w:rsidR="00C22CD4">
              <w:rPr>
                <w:rFonts w:ascii="Arial" w:hAnsi="Arial"/>
                <w:szCs w:val="20"/>
              </w:rPr>
              <w:t xml:space="preserve"> </w:t>
            </w:r>
          </w:p>
        </w:tc>
      </w:tr>
      <w:tr w:rsidR="00944D9C" w:rsidRPr="00A20067">
        <w:tc>
          <w:tcPr>
            <w:tcW w:w="2160" w:type="dxa"/>
            <w:shd w:val="pct12" w:color="auto" w:fill="FFFFFF"/>
          </w:tcPr>
          <w:p w:rsidR="00944D9C" w:rsidRPr="00AC372B" w:rsidRDefault="00944D9C" w:rsidP="00944D9C">
            <w:pPr>
              <w:spacing w:before="60" w:after="60"/>
              <w:jc w:val="left"/>
              <w:rPr>
                <w:rFonts w:ascii="Arial Narrow" w:hAnsi="Arial Narrow"/>
                <w:b/>
                <w:szCs w:val="20"/>
              </w:rPr>
            </w:pPr>
            <w:r w:rsidRPr="00AC372B">
              <w:rPr>
                <w:rFonts w:ascii="Arial Narrow" w:hAnsi="Arial Narrow"/>
                <w:b/>
                <w:szCs w:val="20"/>
              </w:rPr>
              <w:t>Key project successes</w:t>
            </w:r>
          </w:p>
        </w:tc>
        <w:tc>
          <w:tcPr>
            <w:tcW w:w="7290" w:type="dxa"/>
          </w:tcPr>
          <w:p w:rsidR="00944D9C" w:rsidRPr="00AC372B" w:rsidRDefault="00A63BD9" w:rsidP="00A63BD9">
            <w:pPr>
              <w:spacing w:before="60" w:after="60"/>
              <w:jc w:val="left"/>
              <w:rPr>
                <w:rFonts w:ascii="Arial" w:hAnsi="Arial"/>
                <w:szCs w:val="20"/>
              </w:rPr>
            </w:pPr>
            <w:r>
              <w:rPr>
                <w:rFonts w:ascii="Arial" w:hAnsi="Arial"/>
                <w:szCs w:val="20"/>
              </w:rPr>
              <w:t xml:space="preserve">The project has managed to achieve its objectives. Training of different departments on HIV, Stigma and discrimination for the LGBTI was done. The project also identified a need for a drop-in centre and bought clinic equipment to be used for basic medical services for LGBTI community who feels safe at the centre.  The IEC materials helped in increased visibility of the CSO as well as dissemination of knowledge. </w:t>
            </w:r>
          </w:p>
        </w:tc>
      </w:tr>
      <w:tr w:rsidR="00944D9C" w:rsidRPr="00A20067">
        <w:tc>
          <w:tcPr>
            <w:tcW w:w="2160" w:type="dxa"/>
            <w:shd w:val="pct12" w:color="auto" w:fill="FFFFFF"/>
          </w:tcPr>
          <w:p w:rsidR="00944D9C" w:rsidRPr="00AC372B" w:rsidRDefault="00944D9C" w:rsidP="00944D9C">
            <w:pPr>
              <w:spacing w:before="60" w:after="60"/>
              <w:jc w:val="left"/>
              <w:rPr>
                <w:rFonts w:ascii="Arial Narrow" w:hAnsi="Arial Narrow"/>
                <w:b/>
                <w:szCs w:val="20"/>
              </w:rPr>
            </w:pPr>
            <w:r w:rsidRPr="00AC372B">
              <w:rPr>
                <w:rFonts w:ascii="Arial Narrow" w:hAnsi="Arial Narrow"/>
                <w:b/>
                <w:szCs w:val="20"/>
              </w:rPr>
              <w:t>Project shortcomings and solutions</w:t>
            </w:r>
          </w:p>
          <w:p w:rsidR="00944D9C" w:rsidRPr="00AC372B" w:rsidRDefault="00944D9C" w:rsidP="00944D9C">
            <w:pPr>
              <w:spacing w:before="60" w:after="60"/>
              <w:jc w:val="left"/>
              <w:rPr>
                <w:rFonts w:ascii="Arial Narrow" w:hAnsi="Arial Narrow"/>
                <w:b/>
                <w:szCs w:val="20"/>
              </w:rPr>
            </w:pPr>
          </w:p>
        </w:tc>
        <w:tc>
          <w:tcPr>
            <w:tcW w:w="7290" w:type="dxa"/>
          </w:tcPr>
          <w:p w:rsidR="00944D9C" w:rsidRPr="00AC372B" w:rsidRDefault="00BC1E92" w:rsidP="00BC1E92">
            <w:pPr>
              <w:spacing w:before="60" w:after="60"/>
              <w:jc w:val="left"/>
              <w:rPr>
                <w:rFonts w:ascii="Arial" w:hAnsi="Arial"/>
                <w:szCs w:val="20"/>
              </w:rPr>
            </w:pPr>
            <w:r>
              <w:rPr>
                <w:rFonts w:ascii="Arial" w:hAnsi="Arial"/>
                <w:szCs w:val="20"/>
              </w:rPr>
              <w:t xml:space="preserve">The CSO was advanced with funds to carry out agreed activities. They took long to report on the utilization of the funds which went well outside the required reporting timelines. UNDP PMSU carried out support visit and assisted them in developing financial systems and helped with preparation of reports. That worked as the reports were finally submitted. Capacity building offered was used to improve the systems for future reporting. office </w:t>
            </w:r>
          </w:p>
        </w:tc>
      </w:tr>
      <w:tr w:rsidR="00944D9C" w:rsidRPr="00A20067">
        <w:tc>
          <w:tcPr>
            <w:tcW w:w="2160" w:type="dxa"/>
            <w:shd w:val="pct12" w:color="auto" w:fill="FFFFFF"/>
          </w:tcPr>
          <w:p w:rsidR="00944D9C" w:rsidRPr="00AC372B" w:rsidRDefault="00944D9C" w:rsidP="00944D9C">
            <w:pPr>
              <w:spacing w:before="60" w:after="60"/>
              <w:jc w:val="left"/>
              <w:rPr>
                <w:rFonts w:ascii="Arial Narrow" w:hAnsi="Arial Narrow"/>
                <w:b/>
                <w:szCs w:val="20"/>
              </w:rPr>
            </w:pPr>
            <w:r w:rsidRPr="00AC372B">
              <w:rPr>
                <w:rFonts w:ascii="Arial Narrow" w:hAnsi="Arial Narrow"/>
                <w:b/>
                <w:szCs w:val="20"/>
              </w:rPr>
              <w:t>Lessons learned</w:t>
            </w:r>
          </w:p>
        </w:tc>
        <w:tc>
          <w:tcPr>
            <w:tcW w:w="7290" w:type="dxa"/>
          </w:tcPr>
          <w:p w:rsidR="00944D9C" w:rsidRPr="00AC372B" w:rsidRDefault="00BC1E92" w:rsidP="00944D9C">
            <w:pPr>
              <w:spacing w:before="60" w:after="60"/>
              <w:jc w:val="left"/>
              <w:rPr>
                <w:rFonts w:ascii="Arial" w:hAnsi="Arial"/>
                <w:szCs w:val="20"/>
              </w:rPr>
            </w:pPr>
            <w:r>
              <w:rPr>
                <w:rFonts w:ascii="Arial" w:hAnsi="Arial"/>
                <w:szCs w:val="20"/>
              </w:rPr>
              <w:t>There is a need to carry out an assessment at the beginning of a collabor</w:t>
            </w:r>
            <w:r w:rsidR="004E4745">
              <w:rPr>
                <w:rFonts w:ascii="Arial" w:hAnsi="Arial"/>
                <w:szCs w:val="20"/>
              </w:rPr>
              <w:t xml:space="preserve">ation to ensure that IP risk is determined and mitigating actions are put in place. </w:t>
            </w:r>
          </w:p>
        </w:tc>
      </w:tr>
      <w:tr w:rsidR="00C22CD4" w:rsidRPr="00A20067">
        <w:tc>
          <w:tcPr>
            <w:tcW w:w="2160" w:type="dxa"/>
            <w:shd w:val="pct12" w:color="auto" w:fill="FFFFFF"/>
          </w:tcPr>
          <w:p w:rsidR="00C22CD4" w:rsidRPr="00AC372B" w:rsidRDefault="00C22CD4" w:rsidP="00944D9C">
            <w:pPr>
              <w:spacing w:before="60" w:after="60"/>
              <w:jc w:val="left"/>
              <w:rPr>
                <w:rFonts w:ascii="Arial Narrow" w:hAnsi="Arial Narrow"/>
                <w:b/>
                <w:szCs w:val="20"/>
              </w:rPr>
            </w:pPr>
            <w:r>
              <w:rPr>
                <w:rFonts w:ascii="Arial Narrow" w:hAnsi="Arial Narrow"/>
                <w:b/>
                <w:szCs w:val="20"/>
              </w:rPr>
              <w:t>Follow-up Actions</w:t>
            </w:r>
          </w:p>
        </w:tc>
        <w:tc>
          <w:tcPr>
            <w:tcW w:w="7290" w:type="dxa"/>
          </w:tcPr>
          <w:p w:rsidR="00C22CD4" w:rsidRPr="00AC372B" w:rsidRDefault="00A71791" w:rsidP="00944D9C">
            <w:pPr>
              <w:spacing w:before="60" w:after="60"/>
              <w:jc w:val="left"/>
              <w:rPr>
                <w:rFonts w:ascii="Arial" w:hAnsi="Arial"/>
                <w:szCs w:val="20"/>
              </w:rPr>
            </w:pPr>
            <w:r>
              <w:rPr>
                <w:rFonts w:ascii="Arial" w:hAnsi="Arial"/>
                <w:szCs w:val="20"/>
              </w:rPr>
              <w:t xml:space="preserve">The project will be continued in 2017. Issues of attitudes fuelling stigma and discrimination takes time, as such continued engagement is important. </w:t>
            </w:r>
          </w:p>
        </w:tc>
      </w:tr>
    </w:tbl>
    <w:p w:rsidR="00944D9C" w:rsidRPr="00E73CAC" w:rsidRDefault="00944D9C" w:rsidP="00944D9C">
      <w:pPr>
        <w:tabs>
          <w:tab w:val="left" w:pos="2093"/>
          <w:tab w:val="left" w:pos="4013"/>
          <w:tab w:val="left" w:pos="4973"/>
          <w:tab w:val="left" w:pos="5933"/>
          <w:tab w:val="left" w:pos="6893"/>
          <w:tab w:val="left" w:pos="7853"/>
        </w:tabs>
        <w:ind w:left="93"/>
        <w:rPr>
          <w:rFonts w:cs="Arial"/>
          <w:sz w:val="16"/>
          <w:szCs w:val="16"/>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90"/>
      </w:tblGrid>
      <w:tr w:rsidR="00944D9C" w:rsidRPr="001A0DE7">
        <w:tc>
          <w:tcPr>
            <w:tcW w:w="9450" w:type="dxa"/>
            <w:gridSpan w:val="2"/>
            <w:shd w:val="clear" w:color="auto" w:fill="CCCCFF"/>
            <w:vAlign w:val="center"/>
          </w:tcPr>
          <w:p w:rsidR="00944D9C" w:rsidRPr="001A0DE7" w:rsidRDefault="00944D9C" w:rsidP="00B94083">
            <w:pPr>
              <w:spacing w:before="60" w:after="60"/>
              <w:jc w:val="center"/>
              <w:rPr>
                <w:rFonts w:ascii="Arial" w:hAnsi="Arial" w:cs="Arial"/>
                <w:b/>
                <w:sz w:val="22"/>
                <w:szCs w:val="22"/>
              </w:rPr>
            </w:pPr>
            <w:r w:rsidRPr="001A0DE7">
              <w:rPr>
                <w:rFonts w:ascii="Arial" w:hAnsi="Arial" w:cs="Arial"/>
                <w:b/>
                <w:sz w:val="22"/>
                <w:szCs w:val="22"/>
              </w:rPr>
              <w:lastRenderedPageBreak/>
              <w:t>Project Information</w:t>
            </w:r>
          </w:p>
        </w:tc>
      </w:tr>
      <w:tr w:rsidR="00944D9C" w:rsidRPr="00A20067">
        <w:tc>
          <w:tcPr>
            <w:tcW w:w="2160" w:type="dxa"/>
            <w:shd w:val="pct12" w:color="auto" w:fill="FFFFFF"/>
          </w:tcPr>
          <w:p w:rsidR="00944D9C" w:rsidRPr="00AC372B" w:rsidRDefault="00944D9C" w:rsidP="00B94083">
            <w:pPr>
              <w:spacing w:before="60" w:after="60"/>
              <w:rPr>
                <w:rFonts w:ascii="Arial Narrow" w:hAnsi="Arial Narrow" w:cs="Arial"/>
                <w:b/>
                <w:szCs w:val="20"/>
              </w:rPr>
            </w:pPr>
            <w:r w:rsidRPr="00AC372B">
              <w:rPr>
                <w:rFonts w:ascii="Arial Narrow" w:hAnsi="Arial Narrow"/>
                <w:b/>
                <w:szCs w:val="20"/>
              </w:rPr>
              <w:t>Award ID:</w:t>
            </w:r>
          </w:p>
        </w:tc>
        <w:tc>
          <w:tcPr>
            <w:tcW w:w="7290" w:type="dxa"/>
          </w:tcPr>
          <w:p w:rsidR="00944D9C" w:rsidRPr="00C5499F" w:rsidRDefault="00A71791" w:rsidP="00B94083">
            <w:pPr>
              <w:spacing w:before="60" w:after="60"/>
              <w:rPr>
                <w:rFonts w:ascii="Arial" w:hAnsi="Arial" w:cs="Arial"/>
                <w:szCs w:val="20"/>
              </w:rPr>
            </w:pPr>
            <w:r>
              <w:rPr>
                <w:rFonts w:ascii="Arial" w:hAnsi="Arial" w:cs="Arial"/>
                <w:szCs w:val="20"/>
              </w:rPr>
              <w:t>00097462</w:t>
            </w:r>
          </w:p>
        </w:tc>
      </w:tr>
      <w:tr w:rsidR="00944D9C" w:rsidRPr="00A20067">
        <w:tc>
          <w:tcPr>
            <w:tcW w:w="2160" w:type="dxa"/>
            <w:shd w:val="pct12" w:color="auto" w:fill="FFFFFF"/>
          </w:tcPr>
          <w:p w:rsidR="00944D9C" w:rsidRPr="00AC372B" w:rsidRDefault="00944D9C" w:rsidP="00B94083">
            <w:pPr>
              <w:spacing w:before="60" w:after="60"/>
              <w:rPr>
                <w:rFonts w:ascii="Arial Narrow" w:hAnsi="Arial Narrow"/>
                <w:b/>
                <w:szCs w:val="20"/>
              </w:rPr>
            </w:pPr>
            <w:r w:rsidRPr="00AC372B">
              <w:rPr>
                <w:rFonts w:ascii="Arial Narrow" w:hAnsi="Arial Narrow"/>
                <w:b/>
                <w:szCs w:val="20"/>
              </w:rPr>
              <w:t>CO Focal Points:</w:t>
            </w:r>
          </w:p>
        </w:tc>
        <w:tc>
          <w:tcPr>
            <w:tcW w:w="7290" w:type="dxa"/>
          </w:tcPr>
          <w:p w:rsidR="00944D9C" w:rsidRPr="00AC372B" w:rsidRDefault="00A71791" w:rsidP="00B94083">
            <w:pPr>
              <w:spacing w:before="60" w:after="60"/>
              <w:rPr>
                <w:rFonts w:ascii="Arial" w:hAnsi="Arial"/>
                <w:szCs w:val="20"/>
              </w:rPr>
            </w:pPr>
            <w:r w:rsidRPr="00A71791">
              <w:rPr>
                <w:rFonts w:ascii="Arial" w:hAnsi="Arial"/>
                <w:szCs w:val="20"/>
              </w:rPr>
              <w:t xml:space="preserve">Mavis Bengtsson. Mavis.bengtsson@undp.org </w:t>
            </w:r>
          </w:p>
        </w:tc>
      </w:tr>
      <w:tr w:rsidR="00944D9C" w:rsidRPr="00A20067">
        <w:tc>
          <w:tcPr>
            <w:tcW w:w="2160" w:type="dxa"/>
            <w:shd w:val="pct12" w:color="auto" w:fill="FFFFFF"/>
          </w:tcPr>
          <w:p w:rsidR="00944D9C" w:rsidRPr="00AC372B" w:rsidRDefault="00944D9C" w:rsidP="00B94083">
            <w:pPr>
              <w:spacing w:before="60" w:after="60"/>
              <w:rPr>
                <w:rFonts w:ascii="Arial Narrow" w:hAnsi="Arial Narrow"/>
                <w:b/>
                <w:szCs w:val="20"/>
              </w:rPr>
            </w:pPr>
            <w:r w:rsidRPr="00AC372B">
              <w:rPr>
                <w:rFonts w:ascii="Arial Narrow" w:hAnsi="Arial Narrow"/>
                <w:b/>
                <w:szCs w:val="20"/>
              </w:rPr>
              <w:t>Partners:</w:t>
            </w:r>
          </w:p>
        </w:tc>
        <w:tc>
          <w:tcPr>
            <w:tcW w:w="7290" w:type="dxa"/>
          </w:tcPr>
          <w:p w:rsidR="00944D9C" w:rsidRPr="00AC372B" w:rsidRDefault="00A71791" w:rsidP="00B94083">
            <w:pPr>
              <w:spacing w:before="60" w:after="60"/>
              <w:rPr>
                <w:rFonts w:ascii="Arial" w:hAnsi="Arial"/>
                <w:szCs w:val="20"/>
              </w:rPr>
            </w:pPr>
            <w:r>
              <w:rPr>
                <w:rFonts w:ascii="Arial" w:hAnsi="Arial"/>
                <w:szCs w:val="20"/>
              </w:rPr>
              <w:t>LEGABIBO</w:t>
            </w:r>
          </w:p>
        </w:tc>
      </w:tr>
      <w:tr w:rsidR="00944D9C" w:rsidRPr="00A20067">
        <w:tc>
          <w:tcPr>
            <w:tcW w:w="2160" w:type="dxa"/>
            <w:shd w:val="pct12" w:color="auto" w:fill="FFFFFF"/>
          </w:tcPr>
          <w:p w:rsidR="00944D9C" w:rsidRPr="00AC372B" w:rsidRDefault="00944D9C" w:rsidP="00B94083">
            <w:pPr>
              <w:spacing w:before="60" w:after="60"/>
              <w:rPr>
                <w:rFonts w:ascii="Arial Narrow" w:hAnsi="Arial Narrow"/>
                <w:b/>
                <w:szCs w:val="20"/>
              </w:rPr>
            </w:pPr>
            <w:r w:rsidRPr="00AC372B">
              <w:rPr>
                <w:rFonts w:ascii="Arial Narrow" w:hAnsi="Arial Narrow"/>
                <w:b/>
                <w:szCs w:val="20"/>
              </w:rPr>
              <w:t>Project resources:</w:t>
            </w:r>
          </w:p>
        </w:tc>
        <w:tc>
          <w:tcPr>
            <w:tcW w:w="7290" w:type="dxa"/>
          </w:tcPr>
          <w:p w:rsidR="00944D9C" w:rsidRPr="00AC372B" w:rsidRDefault="0025732A" w:rsidP="00B94083">
            <w:pPr>
              <w:spacing w:before="60" w:after="60"/>
              <w:rPr>
                <w:rFonts w:ascii="Arial" w:hAnsi="Arial"/>
                <w:szCs w:val="20"/>
              </w:rPr>
            </w:pPr>
            <w:r>
              <w:rPr>
                <w:rFonts w:ascii="Arial" w:hAnsi="Arial"/>
                <w:szCs w:val="20"/>
              </w:rPr>
              <w:t>Annual report available</w:t>
            </w:r>
            <w:bookmarkStart w:id="0" w:name="_GoBack"/>
            <w:bookmarkEnd w:id="0"/>
          </w:p>
        </w:tc>
      </w:tr>
      <w:tr w:rsidR="00944D9C" w:rsidRPr="00A20067">
        <w:tc>
          <w:tcPr>
            <w:tcW w:w="2160" w:type="dxa"/>
            <w:shd w:val="pct12" w:color="auto" w:fill="FFFFFF"/>
          </w:tcPr>
          <w:p w:rsidR="00944D9C" w:rsidRPr="00AC372B" w:rsidRDefault="00944D9C" w:rsidP="00B94083">
            <w:pPr>
              <w:spacing w:before="60" w:after="60"/>
              <w:rPr>
                <w:rFonts w:ascii="Arial Narrow" w:hAnsi="Arial Narrow"/>
                <w:b/>
                <w:szCs w:val="20"/>
              </w:rPr>
            </w:pPr>
            <w:r w:rsidRPr="00AC372B">
              <w:rPr>
                <w:rFonts w:ascii="Arial Narrow" w:hAnsi="Arial Narrow"/>
                <w:b/>
                <w:szCs w:val="20"/>
              </w:rPr>
              <w:t>Report prepared by:</w:t>
            </w:r>
          </w:p>
        </w:tc>
        <w:tc>
          <w:tcPr>
            <w:tcW w:w="7290" w:type="dxa"/>
          </w:tcPr>
          <w:p w:rsidR="00944D9C" w:rsidRPr="00AC372B" w:rsidRDefault="00A71791" w:rsidP="00B94083">
            <w:pPr>
              <w:spacing w:before="60" w:after="60"/>
              <w:rPr>
                <w:rFonts w:ascii="Arial" w:hAnsi="Arial"/>
                <w:szCs w:val="20"/>
              </w:rPr>
            </w:pPr>
            <w:r w:rsidRPr="00A71791">
              <w:rPr>
                <w:rFonts w:ascii="Arial" w:hAnsi="Arial"/>
                <w:szCs w:val="20"/>
              </w:rPr>
              <w:t xml:space="preserve">William Bapati, Programme Specialist – HIV/AIDS, Gender, Health and Human Rights </w:t>
            </w:r>
          </w:p>
        </w:tc>
      </w:tr>
      <w:tr w:rsidR="00944D9C" w:rsidRPr="00A20067">
        <w:tc>
          <w:tcPr>
            <w:tcW w:w="2160" w:type="dxa"/>
            <w:shd w:val="pct12" w:color="auto" w:fill="FFFFFF"/>
          </w:tcPr>
          <w:p w:rsidR="00944D9C" w:rsidRPr="00AC372B" w:rsidRDefault="00944D9C" w:rsidP="00B94083">
            <w:pPr>
              <w:spacing w:before="60" w:after="60"/>
              <w:rPr>
                <w:rFonts w:ascii="Arial Narrow" w:hAnsi="Arial Narrow"/>
                <w:b/>
                <w:szCs w:val="20"/>
              </w:rPr>
            </w:pPr>
            <w:r w:rsidRPr="00AC372B">
              <w:rPr>
                <w:rFonts w:ascii="Arial Narrow" w:hAnsi="Arial Narrow"/>
                <w:b/>
                <w:szCs w:val="20"/>
              </w:rPr>
              <w:t>Date:</w:t>
            </w:r>
          </w:p>
        </w:tc>
        <w:tc>
          <w:tcPr>
            <w:tcW w:w="7290" w:type="dxa"/>
          </w:tcPr>
          <w:p w:rsidR="00944D9C" w:rsidRPr="00AC372B" w:rsidRDefault="00A71791" w:rsidP="00B94083">
            <w:pPr>
              <w:spacing w:before="60" w:after="60"/>
              <w:rPr>
                <w:rFonts w:ascii="Arial" w:hAnsi="Arial"/>
                <w:szCs w:val="20"/>
              </w:rPr>
            </w:pPr>
            <w:r>
              <w:rPr>
                <w:rFonts w:ascii="Arial" w:hAnsi="Arial"/>
                <w:szCs w:val="20"/>
              </w:rPr>
              <w:t>20 September 2017</w:t>
            </w:r>
          </w:p>
        </w:tc>
      </w:tr>
    </w:tbl>
    <w:p w:rsidR="002A7441" w:rsidRPr="00944D9C" w:rsidRDefault="002A7441" w:rsidP="00944D9C"/>
    <w:sectPr w:rsidR="002A7441" w:rsidRPr="00944D9C" w:rsidSect="00302288">
      <w:headerReference w:type="default" r:id="rId14"/>
      <w:footerReference w:type="even" r:id="rId15"/>
      <w:footerReference w:type="default" r:id="rId16"/>
      <w:headerReference w:type="first" r:id="rId17"/>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416" w:rsidRDefault="007E2416">
      <w:r>
        <w:separator/>
      </w:r>
    </w:p>
  </w:endnote>
  <w:endnote w:type="continuationSeparator" w:id="0">
    <w:p w:rsidR="007E2416" w:rsidRDefault="007E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2B" w:rsidRDefault="00AC372B"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372B" w:rsidRDefault="00AC3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2B" w:rsidRDefault="00AC372B"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25732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416" w:rsidRDefault="007E2416">
      <w:r>
        <w:separator/>
      </w:r>
    </w:p>
  </w:footnote>
  <w:footnote w:type="continuationSeparator" w:id="0">
    <w:p w:rsidR="007E2416" w:rsidRDefault="007E2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2B" w:rsidRDefault="005B2F93" w:rsidP="00D2605B">
    <w:pPr>
      <w:pStyle w:val="Header"/>
      <w:pBdr>
        <w:bottom w:val="single" w:sz="4" w:space="1" w:color="auto"/>
      </w:pBdr>
      <w:tabs>
        <w:tab w:val="clear" w:pos="8306"/>
        <w:tab w:val="right" w:pos="9540"/>
      </w:tabs>
      <w:rPr>
        <w:rFonts w:ascii="Arial Narrow" w:hAnsi="Arial Narrow"/>
        <w:b/>
        <w:bCs/>
        <w:sz w:val="18"/>
        <w:szCs w:val="18"/>
      </w:rPr>
    </w:pPr>
    <w:r>
      <w:rPr>
        <w:rFonts w:ascii="Arial Narrow" w:hAnsi="Arial Narrow"/>
        <w:b/>
        <w:bCs/>
        <w:sz w:val="18"/>
        <w:szCs w:val="18"/>
      </w:rPr>
      <w:t xml:space="preserve">UNDP POPP </w:t>
    </w:r>
    <w:r w:rsidR="00AC372B">
      <w:rPr>
        <w:rFonts w:ascii="Arial Narrow" w:hAnsi="Arial Narrow"/>
        <w:b/>
        <w:bCs/>
        <w:sz w:val="18"/>
        <w:szCs w:val="18"/>
      </w:rPr>
      <w:t>– Project Management</w:t>
    </w:r>
    <w:r w:rsidR="00AC372B" w:rsidRPr="00453D4C">
      <w:rPr>
        <w:rFonts w:ascii="Arial Narrow" w:hAnsi="Arial Narrow"/>
        <w:b/>
        <w:bCs/>
        <w:sz w:val="18"/>
        <w:szCs w:val="18"/>
      </w:rPr>
      <w:tab/>
    </w:r>
    <w:r w:rsidR="00AC372B" w:rsidRPr="00453D4C">
      <w:rPr>
        <w:rFonts w:ascii="Arial Narrow" w:hAnsi="Arial Narrow"/>
        <w:b/>
        <w:bCs/>
        <w:sz w:val="18"/>
        <w:szCs w:val="18"/>
      </w:rPr>
      <w:tab/>
    </w:r>
    <w:r w:rsidR="00AC372B">
      <w:rPr>
        <w:rFonts w:ascii="Arial Narrow" w:hAnsi="Arial Narrow"/>
        <w:b/>
        <w:bCs/>
        <w:sz w:val="18"/>
        <w:szCs w:val="18"/>
      </w:rPr>
      <w:t>Lessons Learned Report</w:t>
    </w:r>
  </w:p>
  <w:p w:rsidR="00AC372B" w:rsidRPr="00453D4C" w:rsidRDefault="00AC372B"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2B" w:rsidRPr="00302288" w:rsidRDefault="00AC372B">
    <w:pPr>
      <w:pStyle w:val="Header"/>
      <w:rPr>
        <w:b/>
        <w:sz w:val="22"/>
        <w:szCs w:val="22"/>
      </w:rPr>
    </w:pPr>
    <w:r w:rsidRPr="00302288">
      <w:rPr>
        <w:b/>
        <w:sz w:val="22"/>
        <w:szCs w:val="22"/>
      </w:rPr>
      <w:t>United Nations Development Programme</w:t>
    </w:r>
    <w:r w:rsidR="00D60327">
      <w:rPr>
        <w:noProof/>
        <w:lang w:val="en-US"/>
      </w:rPr>
      <w:drawing>
        <wp:anchor distT="0" distB="0" distL="114300" distR="114300" simplePos="0" relativeHeight="251657728" behindDoc="1" locked="0" layoutInCell="1" allowOverlap="1">
          <wp:simplePos x="0" y="0"/>
          <wp:positionH relativeFrom="column">
            <wp:align>right</wp:align>
          </wp:positionH>
          <wp:positionV relativeFrom="paragraph">
            <wp:posOffset>73025</wp:posOffset>
          </wp:positionV>
          <wp:extent cx="533400" cy="1085850"/>
          <wp:effectExtent l="0" t="0" r="0" b="3810"/>
          <wp:wrapNone/>
          <wp:docPr id="8" name="Picture 8"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72B" w:rsidRDefault="00AC372B">
    <w:pPr>
      <w:pStyle w:val="Header"/>
    </w:pPr>
  </w:p>
  <w:p w:rsidR="00AC372B" w:rsidRDefault="00AC372B">
    <w:pPr>
      <w:pStyle w:val="Header"/>
    </w:pPr>
  </w:p>
  <w:p w:rsidR="00AC372B" w:rsidRDefault="00AC372B">
    <w:pPr>
      <w:pStyle w:val="Header"/>
    </w:pPr>
  </w:p>
  <w:p w:rsidR="00AC372B" w:rsidRDefault="00AC3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104"/>
    <w:multiLevelType w:val="hybridMultilevel"/>
    <w:tmpl w:val="451CBE5A"/>
    <w:lvl w:ilvl="0" w:tplc="F8BABE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E0A5C"/>
    <w:multiLevelType w:val="hybridMultilevel"/>
    <w:tmpl w:val="923CA3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521D4"/>
    <w:multiLevelType w:val="hybridMultilevel"/>
    <w:tmpl w:val="09AEB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B2AEB"/>
    <w:multiLevelType w:val="hybridMultilevel"/>
    <w:tmpl w:val="5D34EE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C2991"/>
    <w:multiLevelType w:val="hybridMultilevel"/>
    <w:tmpl w:val="B9FA28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9233A"/>
    <w:multiLevelType w:val="hybridMultilevel"/>
    <w:tmpl w:val="4ED47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97B86"/>
    <w:multiLevelType w:val="hybridMultilevel"/>
    <w:tmpl w:val="24005F12"/>
    <w:lvl w:ilvl="0" w:tplc="F8BABE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176E5"/>
    <w:multiLevelType w:val="hybridMultilevel"/>
    <w:tmpl w:val="DAC2D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B30E5"/>
    <w:multiLevelType w:val="hybridMultilevel"/>
    <w:tmpl w:val="E22EAA4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175BF"/>
    <w:multiLevelType w:val="hybridMultilevel"/>
    <w:tmpl w:val="D65414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CC6A38"/>
    <w:multiLevelType w:val="hybridMultilevel"/>
    <w:tmpl w:val="46D4B5DA"/>
    <w:lvl w:ilvl="0" w:tplc="F8BABE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90CF8"/>
    <w:multiLevelType w:val="hybridMultilevel"/>
    <w:tmpl w:val="961AFF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16389"/>
    <w:multiLevelType w:val="hybridMultilevel"/>
    <w:tmpl w:val="A8E83D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DF105B"/>
    <w:multiLevelType w:val="hybridMultilevel"/>
    <w:tmpl w:val="459A8C2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30015C22"/>
    <w:multiLevelType w:val="hybridMultilevel"/>
    <w:tmpl w:val="E9A883C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1521CC"/>
    <w:multiLevelType w:val="multilevel"/>
    <w:tmpl w:val="AEDA4F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Wingdings" w:hAnsi="Wingdings"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7D74136"/>
    <w:multiLevelType w:val="hybridMultilevel"/>
    <w:tmpl w:val="C9DCB56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5070BE"/>
    <w:multiLevelType w:val="hybridMultilevel"/>
    <w:tmpl w:val="12AA6CA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7B0876"/>
    <w:multiLevelType w:val="multilevel"/>
    <w:tmpl w:val="459A8C2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4F176DEB"/>
    <w:multiLevelType w:val="hybridMultilevel"/>
    <w:tmpl w:val="1D7EB0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6E24A3"/>
    <w:multiLevelType w:val="hybridMultilevel"/>
    <w:tmpl w:val="AEDA4FA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B">
      <w:start w:val="1"/>
      <w:numFmt w:val="bullet"/>
      <w:lvlText w:val=""/>
      <w:lvlJc w:val="left"/>
      <w:pPr>
        <w:tabs>
          <w:tab w:val="num" w:pos="2160"/>
        </w:tabs>
        <w:ind w:left="2160" w:hanging="360"/>
      </w:pPr>
      <w:rPr>
        <w:rFonts w:ascii="Wingdings" w:hAnsi="Wingding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1F028DA"/>
    <w:multiLevelType w:val="hybridMultilevel"/>
    <w:tmpl w:val="FAC61BF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B">
      <w:start w:val="1"/>
      <w:numFmt w:val="bullet"/>
      <w:lvlText w:val=""/>
      <w:lvlJc w:val="left"/>
      <w:pPr>
        <w:tabs>
          <w:tab w:val="num" w:pos="2160"/>
        </w:tabs>
        <w:ind w:left="2160" w:hanging="360"/>
      </w:pPr>
      <w:rPr>
        <w:rFonts w:ascii="Wingdings" w:hAnsi="Wingding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7907296"/>
    <w:multiLevelType w:val="hybridMultilevel"/>
    <w:tmpl w:val="58EE00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0E6559"/>
    <w:multiLevelType w:val="multilevel"/>
    <w:tmpl w:val="8676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4F7612"/>
    <w:multiLevelType w:val="hybridMultilevel"/>
    <w:tmpl w:val="E5441D1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63DB15A5"/>
    <w:multiLevelType w:val="hybridMultilevel"/>
    <w:tmpl w:val="10E0A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444C16"/>
    <w:multiLevelType w:val="hybridMultilevel"/>
    <w:tmpl w:val="33E41A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872FEE"/>
    <w:multiLevelType w:val="multilevel"/>
    <w:tmpl w:val="D34E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8A2827"/>
    <w:multiLevelType w:val="hybridMultilevel"/>
    <w:tmpl w:val="31FE3280"/>
    <w:lvl w:ilvl="0" w:tplc="F8BABE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272599"/>
    <w:multiLevelType w:val="hybridMultilevel"/>
    <w:tmpl w:val="25E06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30202B"/>
    <w:multiLevelType w:val="multilevel"/>
    <w:tmpl w:val="79F2C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5"/>
  </w:num>
  <w:num w:numId="3">
    <w:abstractNumId w:val="9"/>
  </w:num>
  <w:num w:numId="4">
    <w:abstractNumId w:val="13"/>
  </w:num>
  <w:num w:numId="5">
    <w:abstractNumId w:val="28"/>
  </w:num>
  <w:num w:numId="6">
    <w:abstractNumId w:val="7"/>
  </w:num>
  <w:num w:numId="7">
    <w:abstractNumId w:val="14"/>
  </w:num>
  <w:num w:numId="8">
    <w:abstractNumId w:val="12"/>
  </w:num>
  <w:num w:numId="9">
    <w:abstractNumId w:val="24"/>
  </w:num>
  <w:num w:numId="10">
    <w:abstractNumId w:val="4"/>
  </w:num>
  <w:num w:numId="11">
    <w:abstractNumId w:val="32"/>
  </w:num>
  <w:num w:numId="12">
    <w:abstractNumId w:val="29"/>
  </w:num>
  <w:num w:numId="13">
    <w:abstractNumId w:val="25"/>
  </w:num>
  <w:num w:numId="14">
    <w:abstractNumId w:val="16"/>
  </w:num>
  <w:num w:numId="15">
    <w:abstractNumId w:val="19"/>
  </w:num>
  <w:num w:numId="16">
    <w:abstractNumId w:val="18"/>
  </w:num>
  <w:num w:numId="17">
    <w:abstractNumId w:val="26"/>
  </w:num>
  <w:num w:numId="18">
    <w:abstractNumId w:val="15"/>
  </w:num>
  <w:num w:numId="19">
    <w:abstractNumId w:val="20"/>
  </w:num>
  <w:num w:numId="20">
    <w:abstractNumId w:val="22"/>
  </w:num>
  <w:num w:numId="21">
    <w:abstractNumId w:val="17"/>
  </w:num>
  <w:num w:numId="22">
    <w:abstractNumId w:val="23"/>
  </w:num>
  <w:num w:numId="23">
    <w:abstractNumId w:val="1"/>
  </w:num>
  <w:num w:numId="24">
    <w:abstractNumId w:val="21"/>
  </w:num>
  <w:num w:numId="25">
    <w:abstractNumId w:val="2"/>
  </w:num>
  <w:num w:numId="26">
    <w:abstractNumId w:val="3"/>
  </w:num>
  <w:num w:numId="27">
    <w:abstractNumId w:val="27"/>
  </w:num>
  <w:num w:numId="28">
    <w:abstractNumId w:val="10"/>
  </w:num>
  <w:num w:numId="29">
    <w:abstractNumId w:val="8"/>
  </w:num>
  <w:num w:numId="30">
    <w:abstractNumId w:val="0"/>
  </w:num>
  <w:num w:numId="31">
    <w:abstractNumId w:val="6"/>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44655"/>
    <w:rsid w:val="00055972"/>
    <w:rsid w:val="0008309A"/>
    <w:rsid w:val="000A60FE"/>
    <w:rsid w:val="000B190E"/>
    <w:rsid w:val="000D15B5"/>
    <w:rsid w:val="00115EED"/>
    <w:rsid w:val="00152034"/>
    <w:rsid w:val="00167101"/>
    <w:rsid w:val="00177095"/>
    <w:rsid w:val="00193216"/>
    <w:rsid w:val="00194BA9"/>
    <w:rsid w:val="001B14E4"/>
    <w:rsid w:val="001C5460"/>
    <w:rsid w:val="001D0F8F"/>
    <w:rsid w:val="00204E38"/>
    <w:rsid w:val="00221CCB"/>
    <w:rsid w:val="00226D1B"/>
    <w:rsid w:val="00233370"/>
    <w:rsid w:val="00246539"/>
    <w:rsid w:val="00254F75"/>
    <w:rsid w:val="0025732A"/>
    <w:rsid w:val="002A6344"/>
    <w:rsid w:val="002A7441"/>
    <w:rsid w:val="002C133E"/>
    <w:rsid w:val="002D17F8"/>
    <w:rsid w:val="002D7ADF"/>
    <w:rsid w:val="00302288"/>
    <w:rsid w:val="003058F5"/>
    <w:rsid w:val="00314B45"/>
    <w:rsid w:val="00321457"/>
    <w:rsid w:val="00323613"/>
    <w:rsid w:val="003315F6"/>
    <w:rsid w:val="00335154"/>
    <w:rsid w:val="00373D6B"/>
    <w:rsid w:val="003747AD"/>
    <w:rsid w:val="00386971"/>
    <w:rsid w:val="00394C21"/>
    <w:rsid w:val="00396601"/>
    <w:rsid w:val="00396EB2"/>
    <w:rsid w:val="003B0D2C"/>
    <w:rsid w:val="003E6852"/>
    <w:rsid w:val="003F2425"/>
    <w:rsid w:val="003F77BC"/>
    <w:rsid w:val="0043121A"/>
    <w:rsid w:val="00453D4C"/>
    <w:rsid w:val="0049415E"/>
    <w:rsid w:val="00497D7C"/>
    <w:rsid w:val="004C427B"/>
    <w:rsid w:val="004D16E4"/>
    <w:rsid w:val="004E4745"/>
    <w:rsid w:val="004F2706"/>
    <w:rsid w:val="004F2A0D"/>
    <w:rsid w:val="005106F3"/>
    <w:rsid w:val="00521FA0"/>
    <w:rsid w:val="00546539"/>
    <w:rsid w:val="00546871"/>
    <w:rsid w:val="005552FA"/>
    <w:rsid w:val="00565D80"/>
    <w:rsid w:val="0058463E"/>
    <w:rsid w:val="005859CD"/>
    <w:rsid w:val="005872EE"/>
    <w:rsid w:val="005A7714"/>
    <w:rsid w:val="005B2F93"/>
    <w:rsid w:val="005C44F6"/>
    <w:rsid w:val="00603A45"/>
    <w:rsid w:val="00626B6E"/>
    <w:rsid w:val="00634C6E"/>
    <w:rsid w:val="00636262"/>
    <w:rsid w:val="006615C8"/>
    <w:rsid w:val="00665FAC"/>
    <w:rsid w:val="00681937"/>
    <w:rsid w:val="006A05E3"/>
    <w:rsid w:val="006C3698"/>
    <w:rsid w:val="006D2C73"/>
    <w:rsid w:val="006D399E"/>
    <w:rsid w:val="006F2142"/>
    <w:rsid w:val="006F47AD"/>
    <w:rsid w:val="00715EDA"/>
    <w:rsid w:val="00754A8D"/>
    <w:rsid w:val="00760587"/>
    <w:rsid w:val="007622B3"/>
    <w:rsid w:val="00770DC8"/>
    <w:rsid w:val="0077331E"/>
    <w:rsid w:val="00774288"/>
    <w:rsid w:val="007938D0"/>
    <w:rsid w:val="007A0CCB"/>
    <w:rsid w:val="007C00E7"/>
    <w:rsid w:val="007C3806"/>
    <w:rsid w:val="007D792E"/>
    <w:rsid w:val="007E2416"/>
    <w:rsid w:val="008224ED"/>
    <w:rsid w:val="00826EA0"/>
    <w:rsid w:val="0082707E"/>
    <w:rsid w:val="008443F5"/>
    <w:rsid w:val="00886C14"/>
    <w:rsid w:val="008C2EDC"/>
    <w:rsid w:val="008D486A"/>
    <w:rsid w:val="008E7428"/>
    <w:rsid w:val="00904D59"/>
    <w:rsid w:val="00944D9C"/>
    <w:rsid w:val="009775E4"/>
    <w:rsid w:val="009914EE"/>
    <w:rsid w:val="00991FF7"/>
    <w:rsid w:val="009A1B61"/>
    <w:rsid w:val="009A38BA"/>
    <w:rsid w:val="009D1644"/>
    <w:rsid w:val="009D4C0D"/>
    <w:rsid w:val="00A04EB0"/>
    <w:rsid w:val="00A075E2"/>
    <w:rsid w:val="00A15064"/>
    <w:rsid w:val="00A16708"/>
    <w:rsid w:val="00A44EC7"/>
    <w:rsid w:val="00A45080"/>
    <w:rsid w:val="00A61DC1"/>
    <w:rsid w:val="00A63BD9"/>
    <w:rsid w:val="00A67E7A"/>
    <w:rsid w:val="00A71791"/>
    <w:rsid w:val="00AA03CD"/>
    <w:rsid w:val="00AB1B6C"/>
    <w:rsid w:val="00AB5BEA"/>
    <w:rsid w:val="00AC372B"/>
    <w:rsid w:val="00AC5549"/>
    <w:rsid w:val="00AD5593"/>
    <w:rsid w:val="00AD658B"/>
    <w:rsid w:val="00AE5A78"/>
    <w:rsid w:val="00B02B5C"/>
    <w:rsid w:val="00B04FE3"/>
    <w:rsid w:val="00B13319"/>
    <w:rsid w:val="00B165E7"/>
    <w:rsid w:val="00B24857"/>
    <w:rsid w:val="00B355E2"/>
    <w:rsid w:val="00B65F09"/>
    <w:rsid w:val="00B718A2"/>
    <w:rsid w:val="00B94083"/>
    <w:rsid w:val="00BA54AD"/>
    <w:rsid w:val="00BB4C36"/>
    <w:rsid w:val="00BC1E92"/>
    <w:rsid w:val="00BF280D"/>
    <w:rsid w:val="00C06C96"/>
    <w:rsid w:val="00C15062"/>
    <w:rsid w:val="00C22CD4"/>
    <w:rsid w:val="00C5499F"/>
    <w:rsid w:val="00C74210"/>
    <w:rsid w:val="00CD51E0"/>
    <w:rsid w:val="00CE3319"/>
    <w:rsid w:val="00D0125C"/>
    <w:rsid w:val="00D11558"/>
    <w:rsid w:val="00D134AB"/>
    <w:rsid w:val="00D2605B"/>
    <w:rsid w:val="00D260B0"/>
    <w:rsid w:val="00D35AF5"/>
    <w:rsid w:val="00D60327"/>
    <w:rsid w:val="00D94B33"/>
    <w:rsid w:val="00DA5D4E"/>
    <w:rsid w:val="00DD664C"/>
    <w:rsid w:val="00DE355F"/>
    <w:rsid w:val="00E0643C"/>
    <w:rsid w:val="00E102E8"/>
    <w:rsid w:val="00E33DCE"/>
    <w:rsid w:val="00E41E47"/>
    <w:rsid w:val="00E522FF"/>
    <w:rsid w:val="00E663CF"/>
    <w:rsid w:val="00E73CAC"/>
    <w:rsid w:val="00EB37A2"/>
    <w:rsid w:val="00ED3719"/>
    <w:rsid w:val="00EE3FDC"/>
    <w:rsid w:val="00EF6275"/>
    <w:rsid w:val="00EF630B"/>
    <w:rsid w:val="00F14D21"/>
    <w:rsid w:val="00F14E14"/>
    <w:rsid w:val="00F220D8"/>
    <w:rsid w:val="00F30150"/>
    <w:rsid w:val="00F358EA"/>
    <w:rsid w:val="00F560B0"/>
    <w:rsid w:val="00F77E8B"/>
    <w:rsid w:val="00F8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B934D"/>
  <w15:chartTrackingRefBased/>
  <w15:docId w15:val="{64C40CCB-8DAB-4E15-8CE3-5A51AE11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53D4C"/>
    <w:pPr>
      <w:spacing w:before="120" w:after="120"/>
      <w:jc w:val="both"/>
    </w:pPr>
    <w:rPr>
      <w:rFonts w:ascii="Century Gothic" w:hAnsi="Century Gothic"/>
      <w:szCs w:val="24"/>
      <w:lang w:val="en-GB"/>
    </w:rPr>
  </w:style>
  <w:style w:type="paragraph" w:styleId="Heading1">
    <w:name w:val="heading 1"/>
    <w:basedOn w:val="Normal"/>
    <w:next w:val="Normal"/>
    <w:qFormat/>
    <w:rsid w:val="00E663CF"/>
    <w:pPr>
      <w:keepNext/>
      <w:pBdr>
        <w:top w:val="single" w:sz="4" w:space="1" w:color="auto"/>
      </w:pBdr>
      <w:suppressAutoHyphens/>
      <w:spacing w:before="104" w:after="226"/>
      <w:outlineLvl w:val="0"/>
    </w:pPr>
    <w:rPr>
      <w:b/>
      <w:spacing w:val="-2"/>
      <w:sz w:val="24"/>
      <w:szCs w:val="20"/>
    </w:rPr>
  </w:style>
  <w:style w:type="paragraph" w:styleId="Heading2">
    <w:name w:val="heading 2"/>
    <w:basedOn w:val="Normal"/>
    <w:next w:val="Normal"/>
    <w:qFormat/>
    <w:pPr>
      <w:keepNext/>
      <w:ind w:left="720"/>
      <w:outlineLvl w:val="1"/>
    </w:pPr>
    <w:rPr>
      <w:rFonts w:ascii="Arial Narrow" w:hAnsi="Arial Narrow"/>
      <w:b/>
      <w:bCs/>
      <w:sz w:val="22"/>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rFonts w:ascii="Arial" w:hAnsi="Arial"/>
      <w:b/>
      <w:spacing w:val="15"/>
      <w:sz w:val="28"/>
      <w:lang w:val="en-US"/>
    </w:rPr>
  </w:style>
  <w:style w:type="paragraph" w:styleId="Heading5">
    <w:name w:val="heading 5"/>
    <w:basedOn w:val="Normal"/>
    <w:next w:val="Normal"/>
    <w:qFormat/>
    <w:pPr>
      <w:keepNext/>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pPr>
      <w:widowControl w:val="0"/>
    </w:pPr>
    <w:rPr>
      <w:rFonts w:ascii="Courier" w:hAnsi="Courier"/>
      <w:szCs w:val="20"/>
      <w:lang w:val="en-US"/>
    </w:rPr>
  </w:style>
  <w:style w:type="paragraph" w:styleId="BodyText3">
    <w:name w:val="Body Text 3"/>
    <w:basedOn w:val="Normal"/>
    <w:rPr>
      <w:rFonts w:ascii="Arial" w:hAnsi="Arial"/>
      <w:sz w:val="22"/>
      <w:szCs w:val="20"/>
      <w:lang w:val="en-US"/>
    </w:rPr>
  </w:style>
  <w:style w:type="paragraph" w:styleId="BodyTextIndent">
    <w:name w:val="Body Text Indent"/>
    <w:basedOn w:val="Normal"/>
    <w:pPr>
      <w:tabs>
        <w:tab w:val="left" w:pos="360"/>
      </w:tabs>
    </w:pPr>
    <w:rPr>
      <w:rFonts w:ascii="Arial" w:hAnsi="Arial"/>
      <w:b/>
      <w:i/>
      <w:sz w:val="28"/>
      <w:szCs w:val="20"/>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sz="4" w:space="1" w:color="auto"/>
      </w:pBdr>
    </w:pPr>
    <w:rPr>
      <w:rFonts w:ascii="Arial Narrow" w:hAnsi="Arial Narrow"/>
      <w:i/>
      <w:iCs/>
      <w:sz w:val="22"/>
    </w:rPr>
  </w:style>
  <w:style w:type="paragraph" w:styleId="BodyText2">
    <w:name w:val="Body Text 2"/>
    <w:basedOn w:val="Normal"/>
    <w:rPr>
      <w:rFonts w:ascii="Arial Narrow" w:hAnsi="Arial Narrow"/>
      <w:sz w:val="22"/>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content.undp.org/go/prescriptive/Project-Management---Prescriptive-Content-Documents/download/?d_id=135899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303</Value>
      <Value>1112</Value>
      <Value>1263</Value>
      <Value>1262</Value>
      <Value>1</Value>
    </TaxCatchAll>
    <_dlc_DocId xmlns="f1161f5b-24a3-4c2d-bc81-44cb9325e8ee">ATLASPDC-4-69462</_dlc_DocId>
    <_dlc_DocIdUrl xmlns="f1161f5b-24a3-4c2d-bc81-44cb9325e8ee">
      <Url>https://info.undp.org/docs/pdc/_layouts/DocIdRedir.aspx?ID=ATLASPDC-4-69462</Url>
      <Description>ATLASPDC-4-69462</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2017-09-26T12:00:00+00:00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Botswana</TermName>
          <TermId xmlns="http://schemas.microsoft.com/office/infopath/2007/PartnerControls">7aecd7dd-2d64-4091-89d6-90f432d8d055</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HIV/AIDS</TermName>
          <TermId xmlns="http://schemas.microsoft.com/office/infopath/2007/PartnerControls">06c8a9ff-5bcd-4667-b6f0-aa4daaf2f82b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00097462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BWA</TermName>
          <TermId xmlns="http://schemas.microsoft.com/office/infopath/2007/PartnerControls">8df14645-c08e-464b-8a1f-e2a805b90054</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407984-D14B-4CD4-93EC-75F034AF55F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877F4872-89DD-4589-A92E-8A51455177A8}">
  <ds:schemaRefs>
    <ds:schemaRef ds:uri="http://schemas.microsoft.com/sharepoint/v3/contenttype/forms"/>
  </ds:schemaRefs>
</ds:datastoreItem>
</file>

<file path=customXml/itemProps3.xml><?xml version="1.0" encoding="utf-8"?>
<ds:datastoreItem xmlns:ds="http://schemas.openxmlformats.org/officeDocument/2006/customXml" ds:itemID="{057DE786-C923-4495-9C0A-43E73ED77C72}">
  <ds:schemaRefs>
    <ds:schemaRef ds:uri="http://schemas.microsoft.com/office/2006/metadata/longProperties"/>
  </ds:schemaRefs>
</ds:datastoreItem>
</file>

<file path=customXml/itemProps4.xml><?xml version="1.0" encoding="utf-8"?>
<ds:datastoreItem xmlns:ds="http://schemas.openxmlformats.org/officeDocument/2006/customXml" ds:itemID="{D3C04B0D-ACBB-4B94-A461-E24F927B088C}"/>
</file>

<file path=customXml/itemProps5.xml><?xml version="1.0" encoding="utf-8"?>
<ds:datastoreItem xmlns:ds="http://schemas.openxmlformats.org/officeDocument/2006/customXml" ds:itemID="{16FE6A0E-2C4C-475C-931B-94B537F6E7CC}"/>
</file>

<file path=customXml/itemProps6.xml><?xml version="1.0" encoding="utf-8"?>
<ds:datastoreItem xmlns:ds="http://schemas.openxmlformats.org/officeDocument/2006/customXml" ds:itemID="{13938C90-2B35-45A9-A2E3-1BB8AC767E6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Lessons-Learned Report Template</vt:lpstr>
    </vt:vector>
  </TitlesOfParts>
  <Manager>BDP/BOM</Manager>
  <Company>UNDP</Company>
  <LinksUpToDate>false</LinksUpToDate>
  <CharactersWithSpaces>3925</CharactersWithSpaces>
  <SharedDoc>false</SharedDoc>
  <HLinks>
    <vt:vector size="6" baseType="variant">
      <vt:variant>
        <vt:i4>4259901</vt:i4>
      </vt:variant>
      <vt:variant>
        <vt:i4>0</vt:i4>
      </vt:variant>
      <vt:variant>
        <vt:i4>0</vt:i4>
      </vt:variant>
      <vt:variant>
        <vt:i4>5</vt:i4>
      </vt:variant>
      <vt:variant>
        <vt:lpwstr>http://content.undp.org/go/prescriptive/Project-Management---Prescriptive-Content-Documents/download/?d_id=1358999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Lessons-Learned Report Template</dc:title>
  <dc:subject>Project Management</dc:subject>
  <dc:creator>William Bapati</dc:creator>
  <cp:keywords/>
  <dc:description>End of project Lessons-Learned Report</dc:description>
  <cp:lastModifiedBy>William Bapati</cp:lastModifiedBy>
  <cp:revision>7</cp:revision>
  <cp:lastPrinted>2007-02-06T14:57:00Z</cp:lastPrinted>
  <dcterms:created xsi:type="dcterms:W3CDTF">2017-09-19T15:01:00Z</dcterms:created>
  <dcterms:modified xsi:type="dcterms:W3CDTF">2017-09-21T09:34:00Z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2fce3d91-d056-461d-ba68-8f248b9404c8</vt:lpwstr>
  </property>
  <property fmtid="{D5CDD505-2E9C-101B-9397-08002B2CF9AE}" pid="3" name="display_urn:schemas-microsoft-com:office:office#UNDPCreator">
    <vt:lpwstr>Judith Puyat-magnaye</vt:lpwstr>
  </property>
  <property fmtid="{D5CDD505-2E9C-101B-9397-08002B2CF9AE}" pid="4" name="UNDPPOPPKeywords">
    <vt:lpwstr>98;#Lessons - Learned Report|5e57975f-0734-4746-8df7-95bdf8d5df88</vt:lpwstr>
  </property>
  <property fmtid="{D5CDD505-2E9C-101B-9397-08002B2CF9AE}" pid="5" name="POPP Subprocess Multiple0">
    <vt:lpwstr>;#Closing a Project;#</vt:lpwstr>
  </property>
  <property fmtid="{D5CDD505-2E9C-101B-9397-08002B2CF9AE}" pid="6" name="display_urn:schemas-microsoft-com:office:office#Focalpoint">
    <vt:lpwstr>Dien Le</vt:lpwstr>
  </property>
  <property fmtid="{D5CDD505-2E9C-101B-9397-08002B2CF9AE}" pid="7" name="ContentTypeId">
    <vt:lpwstr>0x010100F075C04BA242A84ABD3293E3AD35CDA400AB50428DC784B44FAACCAA5FAE40C0590045B5E632B552204ABF0E616DD66BDA0F</vt:lpwstr>
  </property>
  <property fmtid="{D5CDD505-2E9C-101B-9397-08002B2CF9AE}" pid="8" name="POPPBusinessProcess">
    <vt:lpwstr/>
  </property>
  <property fmtid="{D5CDD505-2E9C-101B-9397-08002B2CF9AE}" pid="9" name="UNDP_POPP_BUSINESSUNIT">
    <vt:lpwstr>2;#Programme and Project Management|dea4c69a-7909-43f6-8de1-50c95d5a9f3f</vt:lpwstr>
  </property>
  <property fmtid="{D5CDD505-2E9C-101B-9397-08002B2CF9AE}" pid="10" name="UNDPCountry">
    <vt:lpwstr>1263;#Botswana|7aecd7dd-2d64-4091-89d6-90f432d8d055</vt:lpwstr>
  </property>
  <property fmtid="{D5CDD505-2E9C-101B-9397-08002B2CF9AE}" pid="11" name="UNDPDocumentCategory">
    <vt:lpwstr/>
  </property>
  <property fmtid="{D5CDD505-2E9C-101B-9397-08002B2CF9AE}" pid="12" name="UN Languages">
    <vt:lpwstr>1;#English|7f98b732-4b5b-4b70-ba90-a0eff09b5d2d</vt:lpwstr>
  </property>
  <property fmtid="{D5CDD505-2E9C-101B-9397-08002B2CF9AE}" pid="13" name="Operating Unit0">
    <vt:lpwstr>1262;#BWA|8df14645-c08e-464b-8a1f-e2a805b90054</vt:lpwstr>
  </property>
  <property fmtid="{D5CDD505-2E9C-101B-9397-08002B2CF9AE}" pid="14" name="Atlas Document Status">
    <vt:lpwstr>763;#Draft|121d40a5-e62e-4d42-82e4-d6d12003de0a</vt:lpwstr>
  </property>
  <property fmtid="{D5CDD505-2E9C-101B-9397-08002B2CF9AE}" pid="15" name="Atlas Document Type">
    <vt:lpwstr>1112;#Progress Report|03c70d0e-c75e-4cfb-8288-e692640ede14</vt:lpwstr>
  </property>
  <property fmtid="{D5CDD505-2E9C-101B-9397-08002B2CF9AE}" pid="16" name="eRegFilingCodeMM">
    <vt:lpwstr/>
  </property>
  <property fmtid="{D5CDD505-2E9C-101B-9397-08002B2CF9AE}" pid="17" name="UndpUnitMM">
    <vt:lpwstr/>
  </property>
  <property fmtid="{D5CDD505-2E9C-101B-9397-08002B2CF9AE}" pid="18" name="UNDPFocusAreas">
    <vt:lpwstr>303;#HIV/AIDS|06c8a9ff-5bcd-4667-b6f0-aa4daaf2f82b</vt:lpwstr>
  </property>
  <property fmtid="{D5CDD505-2E9C-101B-9397-08002B2CF9AE}" pid="19" name="UndpDocTypeMM">
    <vt:lpwstr/>
  </property>
  <property fmtid="{D5CDD505-2E9C-101B-9397-08002B2CF9AE}" pid="20" name="DocumentSetDescription">
    <vt:lpwstr/>
  </property>
  <property fmtid="{D5CDD505-2E9C-101B-9397-08002B2CF9AE}" pid="21" name="UnitTaxHTField0">
    <vt:lpwstr/>
  </property>
  <property fmtid="{D5CDD505-2E9C-101B-9397-08002B2CF9AE}" pid="22" name="Unit">
    <vt:lpwstr/>
  </property>
  <property fmtid="{D5CDD505-2E9C-101B-9397-08002B2CF9AE}" pid="23" name="URL">
    <vt:lpwstr/>
  </property>
</Properties>
</file>